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eastAsia="黑体"/>
          <w:szCs w:val="33"/>
          <w:lang w:eastAsia="zh-CN"/>
        </w:rPr>
      </w:pPr>
      <w:r>
        <w:rPr>
          <w:rFonts w:eastAsia="黑体"/>
          <w:szCs w:val="33"/>
        </w:rPr>
        <w:t>附件</w:t>
      </w:r>
      <w:r>
        <w:rPr>
          <w:rFonts w:hint="eastAsia" w:eastAsia="黑体"/>
          <w:szCs w:val="33"/>
          <w:lang w:val="en-US" w:eastAsia="zh-CN"/>
        </w:rPr>
        <w:t>2</w:t>
      </w:r>
    </w:p>
    <w:p>
      <w:pPr>
        <w:snapToGrid w:val="0"/>
        <w:spacing w:line="520" w:lineRule="exact"/>
        <w:jc w:val="center"/>
        <w:rPr>
          <w:rFonts w:eastAsia="方正大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2021年吉林省“三支一扶”计划招募笔试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fill="FFFFFF"/>
          <w:lang w:val="en-US" w:eastAsia="zh-CN"/>
        </w:rPr>
        <w:t>考生新冠肺炎疫情防控告知书</w:t>
      </w:r>
    </w:p>
    <w:p>
      <w:pPr>
        <w:spacing w:line="560" w:lineRule="exact"/>
        <w:ind w:firstLine="645"/>
        <w:rPr>
          <w:rFonts w:hint="eastAsia" w:ascii="仿宋" w:hAnsi="仿宋" w:eastAsia="仿宋" w:cs="仿宋"/>
          <w:spacing w:val="-4"/>
          <w:szCs w:val="33"/>
        </w:rPr>
      </w:pPr>
      <w:r>
        <w:rPr>
          <w:rFonts w:hint="eastAsia" w:ascii="仿宋" w:hAnsi="仿宋" w:eastAsia="仿宋" w:cs="仿宋"/>
          <w:spacing w:val="-4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jc w:val="left"/>
        <w:textAlignment w:val="auto"/>
        <w:rPr>
          <w:rFonts w:eastAsia="黑体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考生应及时拨打吉林省卫生热线（0431-12320）了解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长春市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疫情防控相关要求。须进行隔离观察的，要提前到达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长春市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按要求报备并隔离观察，并于笔试当天出示解除隔离证明。</w:t>
      </w:r>
      <w:r>
        <w:rPr>
          <w:rFonts w:ascii="黑体" w:hAnsi="黑体" w:eastAsia="黑体"/>
          <w:color w:val="auto"/>
          <w:spacing w:val="-4"/>
          <w:sz w:val="32"/>
          <w:szCs w:val="32"/>
        </w:rPr>
        <w:t>不能出示解除隔离证明的，不能参加考试。正处在隔离观察期的考生，不能参加考试。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6"/>
        <w:textAlignment w:val="auto"/>
        <w:rPr>
          <w:rFonts w:ascii="仿宋_GB2312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2.考生应在7月3日前（含）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通过微信添加“吉事办”小程序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或下载安装“吉事办”App实名申领“吉祥码”（技术咨询电话：0431-12342），并以注册“吉事办”手机号申领“通信大数据行程卡”（客服热线：10000/10086/10010），</w:t>
      </w:r>
      <w:r>
        <w:rPr>
          <w:rFonts w:hint="eastAsia" w:eastAsia="黑体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ascii="黑体" w:hAnsi="黑体" w:eastAsia="黑体"/>
          <w:color w:val="auto"/>
          <w:spacing w:val="-4"/>
          <w:sz w:val="32"/>
          <w:szCs w:val="32"/>
        </w:rPr>
        <w:t>月</w:t>
      </w:r>
      <w:r>
        <w:rPr>
          <w:rFonts w:hint="eastAsia" w:eastAsia="黑体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color w:val="auto"/>
          <w:spacing w:val="-4"/>
          <w:sz w:val="32"/>
          <w:szCs w:val="32"/>
        </w:rPr>
        <w:t>日后（含）手机号码不应更换、不应携号转网</w:t>
      </w:r>
      <w:r>
        <w:rPr>
          <w:rFonts w:ascii="仿宋_GB2312"/>
          <w:color w:val="auto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3.笔试当天，考生进入考点时须出示本人实名认证的“吉祥码”“通信大数据行程卡”、进行两次测温。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  <w:t>“吉祥码”“通信大数据行程卡”正常的考生，经现场测量体温正常方可进入考点。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“吉祥码”或“通信大数据行程卡”非绿码的考生，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或“吉祥码”“通信大数据行程卡”出现姓名颜色异常、前14天到达或途径城市名称上标有“*”、及其他异常情况的，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  <w:t>须于笔试当天提供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shd w:val="clear" w:fill="FFFFFF"/>
          <w:lang w:val="en-US" w:eastAsia="zh-CN" w:bidi="ar"/>
        </w:rPr>
        <w:t>7月15日（含）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fill="FFFFFF"/>
          <w:lang w:val="en-US" w:eastAsia="zh-CN" w:bidi="ar"/>
        </w:rPr>
        <w:t>以后由吉林省检测机构检测的新冠病毒核酸检测阴性证明，不能出具检测阴性证明的，不能参加考试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4.笔试当天，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考生本人实名认证的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“吉祥码”“通信大数据行程卡”正常，但经现场测量体温异常，或有咳嗽等呼吸道症状的考生，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须经专业评估是否具备正常参加考试的条件，经现场确认可以参加考试的，须按规定到指定考场参加考试，同时立即进行新冠病毒核酸检测采样，送指定医疗卫生机构进行检测；经现场确认不得参加考试的，须服从防疫工作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5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5.7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日（含）前，考生须从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吉林省人力资源和社会保障厅网站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下载打印《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2021年吉林省“三支一扶”计划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招募笔试考生健康管理信息承诺书》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并从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日开始每日详实记录。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5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.考生应自备符合防疫要求的一次性医用口罩，除身份确认需摘除口罩以外，应全程佩戴，做好个人防护。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5"/>
        <w:textAlignment w:val="auto"/>
        <w:rPr>
          <w:rFonts w:hint="eastAsia" w:ascii="黑体" w:hAnsi="黑体" w:eastAsia="黑体"/>
          <w:color w:val="auto"/>
          <w:spacing w:val="-4"/>
          <w:sz w:val="32"/>
          <w:szCs w:val="32"/>
        </w:rPr>
      </w:pPr>
      <w:r>
        <w:rPr>
          <w:color w:val="auto"/>
          <w:spacing w:val="-4"/>
          <w:sz w:val="32"/>
          <w:szCs w:val="32"/>
        </w:rPr>
        <w:t xml:space="preserve">7. </w:t>
      </w:r>
      <w:r>
        <w:rPr>
          <w:rFonts w:hint="eastAsia" w:ascii="黑体" w:hAnsi="黑体" w:eastAsia="黑体"/>
          <w:color w:val="auto"/>
          <w:spacing w:val="-4"/>
          <w:sz w:val="32"/>
          <w:szCs w:val="32"/>
        </w:rPr>
        <w:t>按照疫情防控有关要求，落实防疫措施，必要时将对笔试时间及有关工作安排进行适当调整，请广大考生理解、支持和配合。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6"/>
        <w:textAlignment w:val="auto"/>
        <w:rPr>
          <w:rFonts w:hint="eastAsia" w:eastAsia="黑体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.考生须认真阅读本《疫情防控告知书》，知悉告知事项、证明义务和相关要求。</w:t>
      </w:r>
      <w:r>
        <w:rPr>
          <w:rFonts w:ascii="黑体" w:hAnsi="黑体" w:eastAsia="黑体"/>
          <w:color w:val="auto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</w:t>
      </w:r>
      <w:bookmarkStart w:id="0" w:name="_GoBack"/>
      <w:bookmarkEnd w:id="0"/>
      <w:r>
        <w:rPr>
          <w:rFonts w:ascii="黑体" w:hAnsi="黑体" w:eastAsia="黑体"/>
          <w:color w:val="auto"/>
          <w:spacing w:val="-4"/>
          <w:sz w:val="32"/>
          <w:szCs w:val="32"/>
        </w:rPr>
        <w:t>考生诚信记录，如有违法行为，将依法追究法律责任。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24" w:firstLineChars="200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9.考生须于笔试当天将《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2021年吉林省“三支一扶”计划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招募笔试考生健康管理信息承诺书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</w:rPr>
        <w:t>》上交考场工作人员。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5"/>
        <w:textAlignment w:val="auto"/>
        <w:rPr>
          <w:rFonts w:hint="eastAsia" w:ascii="黑体" w:hAnsi="黑体" w:eastAsia="黑体"/>
          <w:color w:val="auto"/>
          <w:spacing w:val="-4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fill="FFFFFF"/>
          <w:lang w:val="en-US" w:eastAsia="zh-CN" w:bidi="ar"/>
        </w:rPr>
        <w:t>考生郑重承诺：</w:t>
      </w:r>
      <w:r>
        <w:rPr>
          <w:rFonts w:ascii="黑体" w:hAnsi="黑体" w:eastAsia="黑体"/>
          <w:color w:val="auto"/>
          <w:spacing w:val="-4"/>
          <w:sz w:val="32"/>
          <w:szCs w:val="32"/>
          <w:u w:val="single"/>
        </w:rPr>
        <w:t>我已认真阅读并知晓以上告知事项，严格遵守以上要求。否则，自愿承担一切后果。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645"/>
        <w:textAlignment w:val="auto"/>
        <w:rPr>
          <w:rFonts w:hint="eastAsia" w:ascii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594" w:leftChars="192" w:hanging="960" w:hangingChars="3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snapToGrid w:val="0"/>
        <w:rPr>
          <w:rFonts w:eastAsia="黑体"/>
          <w:kern w:val="0"/>
        </w:rPr>
      </w:pPr>
    </w:p>
    <w:p>
      <w:pPr>
        <w:spacing w:line="576" w:lineRule="exact"/>
        <w:jc w:val="center"/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</w:pPr>
      <w:r>
        <w:rPr>
          <w:rFonts w:ascii="方正大标宋简体" w:eastAsia="方正大标宋简体"/>
          <w:kern w:val="0"/>
          <w:sz w:val="44"/>
          <w:szCs w:val="44"/>
        </w:rPr>
        <w:t>吉林省</w:t>
      </w:r>
      <w:r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  <w:t>具备独立开展新型冠状病毒</w:t>
      </w:r>
    </w:p>
    <w:p>
      <w:pPr>
        <w:spacing w:line="576" w:lineRule="exact"/>
        <w:jc w:val="center"/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  <w:t>核酸检测资质的医疗机构名单</w:t>
      </w:r>
    </w:p>
    <w:p>
      <w:pPr>
        <w:spacing w:line="576" w:lineRule="exact"/>
        <w:jc w:val="center"/>
        <w:rPr>
          <w:rFonts w:hint="eastAsia" w:ascii="方正大标宋简体" w:hAnsi="Times New Roman" w:eastAsia="方正大标宋简体" w:cs="Times New Roman"/>
          <w:kern w:val="0"/>
          <w:sz w:val="44"/>
          <w:szCs w:val="44"/>
          <w:lang w:val="en-US" w:eastAsia="zh-CN"/>
        </w:rPr>
      </w:pPr>
    </w:p>
    <w:tbl>
      <w:tblPr>
        <w:tblW w:w="8284" w:type="dxa"/>
        <w:jc w:val="center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811"/>
        <w:gridCol w:w="5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kern w:val="0"/>
                <w:sz w:val="19"/>
                <w:szCs w:val="19"/>
                <w:lang w:val="en-US" w:eastAsia="zh-CN" w:bidi="ar"/>
              </w:rPr>
              <w:t>所在地市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kern w:val="0"/>
                <w:sz w:val="19"/>
                <w:szCs w:val="19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吉林大学第一医院二部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吉林省前卫医院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吉林省结核病医院（吉林省传染病医院）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吉林省妇幼保健院（吉林省产科质量控制中心）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长春中医药大学附属第三临床医院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长春通源医院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长春兴泰医院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吉林国健高新妇产医院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二道区人民医院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宽城区医院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绿园区人民医院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吉林大学第二医院民康医院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吉林国际旅行卫生保健中心（长春海关口岸门诊部）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农安县人民医院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农安荣大医院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农安合隆经济开发区世济医院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榆树市人民医院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九台区人民医院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双阳区医院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德惠市人民医院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长春市朝阳区人民医院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长春爱德医院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39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东北师范大学医院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长春仁大医院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吉林新华医院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吉林延安医院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长春君安医院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榆树仁爱医院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榆树新禾平医院有限公司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榆树蓝兴医院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农安县中医院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49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农安伏龙泉医院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农安仁济医院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民心医院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福阳医院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仁爱医院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惠康医院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民生医院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长春双阳虹桥医院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九台博爱医院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九台区中医院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59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吉林大学校医院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长春圣心积善医院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长春月潭医院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公主岭弘仁医院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公主岭名泽医院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公主岭阳光医院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公主岭四六二医院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公主岭范家屯杏林医院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长春红星医院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吉林省监狱管理局中心医院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69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长春建功医院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长春医科医院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吉林中山医院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公主岭市第三人民医院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北华大学附属医院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79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吉林医药学院附属医院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吉林市化工医院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吉林省吉林中西医结合医院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吉林市肛肠医院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吉林市龙潭区铁东医院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吉林市龙潭医院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89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吉林市船营二医院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吉林市丰满区医院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吉林市正大国际医院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中国水利水电第一工程局有限公司总医院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吉林市骨伤医院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吉林市康圣医院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磐石市医院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蛟河市人民医院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舒兰市人民医院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99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舒兰市第二人民医院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桦甸市人民医院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永吉县人民医院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桦甸协和医院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蛟河市中医院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蛟河德仁医院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江湾创伤老年病医院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吉林经济技术开发区医院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吉林市结核病医院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舒兰爱民医院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109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四平资生康复医院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四平神农医院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四平爱龄奇医院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四平辽河农垦管理区中心医院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119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双辽市中心医院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双辽市中医医院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双辽市第一人民医院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四平市铁西区第二人民医院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伊通满族自治县第一人民医院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梨树县第一人民医院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伊通满族自治县民族医院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四平市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梨树县中医院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129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辽源市妇婴医院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东辽县人民医院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东丰县医院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西安区人民医院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龙山区人民医院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东辽县第二人民医院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139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辽源辽河医院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辽源博大医院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辽源仁爱医院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二道江区人民医院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通化市东昌区人民医院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149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辉南县第二人民医院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辉南县人民医院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辉南县中医院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柳河县人民医院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柳河县中心医院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集安市医院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松原吉林油田医院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159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松原德润同心医院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前郭尔罗斯蒙古族自治县医院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前郭尔罗斯蒙古族自治县中医院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乾安县人民医院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乾安县中医医院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扶余市人民医院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长岭县太平川兴源中医院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长岭县第二人民医院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长岭县中医院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169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宁江吉林油田江北医院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长岭虹光医院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长岭博健医院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松原市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长岭和谐医院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白城医学高等专科学校附属医院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大安市第一人民医院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大安市中医院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179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镇赉县人民医院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镇赉县中医院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洮南市人民医院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洮南市第二人民医院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洮南市中医院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白城市洮南神经精神病医院(白城市第三人民医院)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白城32183部队医院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通榆县第一医院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白城市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通榆红十字医院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189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通化矿业（集团）有限责任公司总医院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吉林国际旅行卫生保健中心长白海关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江源区人民医院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抚松县人民医院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靖宇县人民医院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靖宇同康医院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长白朝鲜族自治县人民医院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199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临江友谊医院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白山怡康医院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浑江区医院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白山倪太医院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白山市康宁医院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白山泰康医院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延吉市医院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209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延吉国际旅行卫生保健中心（延吉海关口岸门诊部）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珲春市人民医院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长春国际旅行卫生保健中心珲春分中心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敦化市医院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敦化市中医院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214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安图县人民医院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215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图们市人民医院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216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龙井市人民医院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217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和龙市人民医院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218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延边州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汪清县人民医院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219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梅河口市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220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梅河口市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梅河口市中医院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221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梅河口市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梅河口市第二医院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222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梅河口市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梅河口新华医院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223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长白山</w:t>
            </w:r>
          </w:p>
        </w:tc>
        <w:tc>
          <w:tcPr>
            <w:tcW w:w="5457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kern w:val="0"/>
                <w:sz w:val="19"/>
                <w:szCs w:val="19"/>
                <w:shd w:val="clear" w:fill="auto"/>
                <w:lang w:val="en-US" w:eastAsia="zh-CN" w:bidi="ar"/>
              </w:rPr>
              <w:t>长白山保护开发区中心医院</w:t>
            </w:r>
          </w:p>
        </w:tc>
      </w:tr>
    </w:tbl>
    <w:p>
      <w:pPr>
        <w:spacing w:line="576" w:lineRule="exact"/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A3443"/>
    <w:rsid w:val="07E155C4"/>
    <w:rsid w:val="094C083E"/>
    <w:rsid w:val="0E7F785E"/>
    <w:rsid w:val="12952A16"/>
    <w:rsid w:val="17C43362"/>
    <w:rsid w:val="18DC1151"/>
    <w:rsid w:val="1D702256"/>
    <w:rsid w:val="1DBE28F5"/>
    <w:rsid w:val="21FE0B7A"/>
    <w:rsid w:val="240C5323"/>
    <w:rsid w:val="25B22E55"/>
    <w:rsid w:val="260866F1"/>
    <w:rsid w:val="2B4278F9"/>
    <w:rsid w:val="2CC80774"/>
    <w:rsid w:val="2CD6275F"/>
    <w:rsid w:val="2DC94B56"/>
    <w:rsid w:val="2DEF71B1"/>
    <w:rsid w:val="354C4579"/>
    <w:rsid w:val="36041F29"/>
    <w:rsid w:val="36233A86"/>
    <w:rsid w:val="3B002FA4"/>
    <w:rsid w:val="452E40BD"/>
    <w:rsid w:val="460D3C7E"/>
    <w:rsid w:val="498050D9"/>
    <w:rsid w:val="4B88586E"/>
    <w:rsid w:val="4D612E1D"/>
    <w:rsid w:val="4E23136F"/>
    <w:rsid w:val="51BB7EEC"/>
    <w:rsid w:val="5C625DA0"/>
    <w:rsid w:val="602E7D85"/>
    <w:rsid w:val="60F36429"/>
    <w:rsid w:val="618A581A"/>
    <w:rsid w:val="63D53A1D"/>
    <w:rsid w:val="67E85522"/>
    <w:rsid w:val="6FC9182B"/>
    <w:rsid w:val="71E57BEF"/>
    <w:rsid w:val="73ED63E5"/>
    <w:rsid w:val="7403320D"/>
    <w:rsid w:val="75042594"/>
    <w:rsid w:val="764F539D"/>
    <w:rsid w:val="78BA3443"/>
    <w:rsid w:val="7A2D2878"/>
    <w:rsid w:val="7BF92782"/>
    <w:rsid w:val="7DB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3B4252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uiPriority w:val="0"/>
    <w:rPr>
      <w:color w:val="3B4252"/>
      <w:u w:val="none"/>
    </w:rPr>
  </w:style>
  <w:style w:type="character" w:styleId="12">
    <w:name w:val="HTML Code"/>
    <w:basedOn w:val="6"/>
    <w:uiPriority w:val="0"/>
    <w:rPr>
      <w:rFonts w:ascii="Courier New" w:hAnsi="Courier New"/>
      <w:sz w:val="20"/>
    </w:rPr>
  </w:style>
  <w:style w:type="character" w:styleId="13">
    <w:name w:val="HTML Cite"/>
    <w:basedOn w:val="6"/>
    <w:uiPriority w:val="0"/>
  </w:style>
  <w:style w:type="character" w:styleId="14">
    <w:name w:val="HTML Keyboard"/>
    <w:basedOn w:val="6"/>
    <w:uiPriority w:val="0"/>
    <w:rPr>
      <w:rFonts w:ascii="Courier New" w:hAnsi="Courier New"/>
      <w:sz w:val="20"/>
    </w:rPr>
  </w:style>
  <w:style w:type="character" w:styleId="15">
    <w:name w:val="HTML Sample"/>
    <w:basedOn w:val="6"/>
    <w:uiPriority w:val="0"/>
    <w:rPr>
      <w:rFonts w:ascii="Courier New" w:hAnsi="Courier New"/>
    </w:rPr>
  </w:style>
  <w:style w:type="character" w:customStyle="1" w:styleId="16">
    <w:name w:val="page number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7">
    <w:name w:val="aft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2021-06-11T01:48:00Z</dcterms:created>
  <dc:creator>l</dc:creator>
  <cp:lastModifiedBy>l</cp:lastModifiedBy>
  <cp:lastPrinted>2021-06-17T07:13:00Z</cp:lastPrinted>
  <dcterms:modified xsi:type="dcterms:W3CDTF">2021-06-28T08:38:32Z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